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75" w:rsidRDefault="008F5B62">
      <w:pPr>
        <w:pStyle w:val="berschrift1"/>
      </w:pPr>
      <w:r>
        <w:t>Tutorial</w:t>
      </w:r>
    </w:p>
    <w:p w:rsidR="00067775" w:rsidRDefault="008F5B62">
      <w:pPr>
        <w:pStyle w:val="berschrift2"/>
      </w:pPr>
      <w:r>
        <w:t>Die Elemente des Jugendkreuzwegs:</w:t>
      </w:r>
    </w:p>
    <w:p w:rsidR="00067775" w:rsidRDefault="008F5B62">
      <w:r>
        <w:rPr>
          <w:i/>
        </w:rPr>
        <w:t>Folgt dem klassischen Gebetsvorschlag des Redaktionsteams oder wählt diejenigen aus, die zu eurem Kreuzweg-Gebet passen.</w:t>
      </w:r>
    </w:p>
    <w:p w:rsidR="00067775" w:rsidRDefault="008F5B62">
      <w:pPr>
        <w:pStyle w:val="berschrift3"/>
      </w:pPr>
      <w:r>
        <w:t>Stationsbild</w:t>
      </w:r>
    </w:p>
    <w:p w:rsidR="00067775" w:rsidRDefault="008F5B62">
      <w:r>
        <w:t>Von der Beziehung zu Jesus erzählen die Bilder und Stationen des Kreuzwegs ICON. Sie sollten immer direkt zu Beginn der St</w:t>
      </w:r>
      <w:r>
        <w:t>ation gezeigt werden. Zu ihnen gehören jeweils eine Ikonenabbildung und ein Kreuz- sowie ein Lebenswelt-Icon.</w:t>
      </w:r>
    </w:p>
    <w:p w:rsidR="00067775" w:rsidRDefault="008F5B62">
      <w:pPr>
        <w:pStyle w:val="berschrift3"/>
      </w:pPr>
      <w:r>
        <w:t>Ikonologie</w:t>
      </w:r>
    </w:p>
    <w:p w:rsidR="00067775" w:rsidRDefault="008F5B62">
      <w:r>
        <w:t>Gibt zusätzliche Infos dazu, was und wie etwas / jemand auf den Ikonen dargestellt ist und was das bedeutet. Ist nicht zum Vorlesen, so</w:t>
      </w:r>
      <w:r>
        <w:t>ndern zum Selbstlesen gedacht.</w:t>
      </w:r>
    </w:p>
    <w:p w:rsidR="00067775" w:rsidRDefault="008F5B62">
      <w:pPr>
        <w:pStyle w:val="berschrift3"/>
      </w:pPr>
      <w:r>
        <w:t>Psalmpoesie</w:t>
      </w:r>
    </w:p>
    <w:p w:rsidR="00067775" w:rsidRPr="008F5B62" w:rsidRDefault="008F5B62">
      <w:pPr>
        <w:rPr>
          <w:lang w:val="de-DE"/>
        </w:rPr>
      </w:pPr>
      <w:r w:rsidRPr="008F5B62">
        <w:rPr>
          <w:lang w:val="de-DE"/>
        </w:rPr>
        <w:t>Texte, die die Lebensthemen der jeweiligen Station anreißen: Wie Psalmen entstammen die Texte persönlichen Situationen und sind prophetisch ausgerichtet: haben einen gebetshaften oder auch liedrufartigen Anklang.</w:t>
      </w:r>
    </w:p>
    <w:p w:rsidR="00067775" w:rsidRPr="008F5B62" w:rsidRDefault="008F5B62">
      <w:pPr>
        <w:pStyle w:val="berschrift3"/>
        <w:rPr>
          <w:lang w:val="de-DE"/>
        </w:rPr>
      </w:pPr>
      <w:r w:rsidRPr="008F5B62">
        <w:rPr>
          <w:lang w:val="de-DE"/>
        </w:rPr>
        <w:t>Lieder</w:t>
      </w:r>
    </w:p>
    <w:p w:rsidR="00067775" w:rsidRPr="008F5B62" w:rsidRDefault="008F5B62">
      <w:pPr>
        <w:rPr>
          <w:lang w:val="de-DE"/>
        </w:rPr>
      </w:pPr>
      <w:r w:rsidRPr="008F5B62">
        <w:rPr>
          <w:lang w:val="de-DE"/>
        </w:rPr>
        <w:t>Im Kreuzweg wird an verschiedenen Stellen gesungen, um die Kreuzweg-Gemeinschaft auch über die musikalische Dimension zu erfahren.</w:t>
      </w:r>
    </w:p>
    <w:p w:rsidR="00067775" w:rsidRPr="008F5B62" w:rsidRDefault="008F5B62">
      <w:pPr>
        <w:pStyle w:val="berschrift3"/>
        <w:rPr>
          <w:lang w:val="de-DE"/>
        </w:rPr>
      </w:pPr>
      <w:r w:rsidRPr="008F5B62">
        <w:rPr>
          <w:lang w:val="de-DE"/>
        </w:rPr>
        <w:t>Aus der Heiligen Schrift</w:t>
      </w:r>
    </w:p>
    <w:p w:rsidR="00067775" w:rsidRPr="008F5B62" w:rsidRDefault="008F5B62">
      <w:pPr>
        <w:rPr>
          <w:lang w:val="de-DE"/>
        </w:rPr>
      </w:pPr>
      <w:r w:rsidRPr="008F5B62">
        <w:rPr>
          <w:lang w:val="de-DE"/>
        </w:rPr>
        <w:t>Direkte oder paraphrasierte Bibelzitate, die mit der jeweiligen Station auf dem Kreuzweg verb</w:t>
      </w:r>
      <w:r w:rsidRPr="008F5B62">
        <w:rPr>
          <w:lang w:val="de-DE"/>
        </w:rPr>
        <w:t>unden sind. Aufgrund der speziellen Komposition von ICON ist den Stationen in der Eröffnung eine komplette Version der Passionsgeschichte vorangestellt.</w:t>
      </w:r>
    </w:p>
    <w:p w:rsidR="00067775" w:rsidRPr="008F5B62" w:rsidRDefault="008F5B62">
      <w:pPr>
        <w:pStyle w:val="berschrift3"/>
        <w:rPr>
          <w:lang w:val="de-DE"/>
        </w:rPr>
      </w:pPr>
      <w:r w:rsidRPr="008F5B62">
        <w:rPr>
          <w:lang w:val="de-DE"/>
        </w:rPr>
        <w:t>Ikone und Kreuz-Icon</w:t>
      </w:r>
    </w:p>
    <w:p w:rsidR="00067775" w:rsidRPr="008F5B62" w:rsidRDefault="008F5B62">
      <w:pPr>
        <w:rPr>
          <w:lang w:val="de-DE"/>
        </w:rPr>
      </w:pPr>
      <w:r w:rsidRPr="008F5B62">
        <w:rPr>
          <w:lang w:val="de-DE"/>
        </w:rPr>
        <w:lastRenderedPageBreak/>
        <w:t>Beschreibung der Personen und deren Beziehung zueinander, um die es in der Station</w:t>
      </w:r>
      <w:r w:rsidRPr="008F5B62">
        <w:rPr>
          <w:lang w:val="de-DE"/>
        </w:rPr>
        <w:t xml:space="preserve"> geht. Das Kreuz-Icon verdichtet den Text zur Deutung der Ikone auf eine Frage oder Botschaft.</w:t>
      </w:r>
    </w:p>
    <w:p w:rsidR="00067775" w:rsidRPr="008F5B62" w:rsidRDefault="008F5B62">
      <w:pPr>
        <w:pStyle w:val="berschrift3"/>
        <w:rPr>
          <w:lang w:val="de-DE"/>
        </w:rPr>
      </w:pPr>
      <w:r w:rsidRPr="008F5B62">
        <w:rPr>
          <w:lang w:val="de-DE"/>
        </w:rPr>
        <w:t>Lebenswelt und Lebens-Icon</w:t>
      </w:r>
    </w:p>
    <w:p w:rsidR="00067775" w:rsidRDefault="008F5B62">
      <w:r w:rsidRPr="008F5B62">
        <w:rPr>
          <w:lang w:val="de-DE"/>
        </w:rPr>
        <w:t xml:space="preserve">Beschreibung der Lebenssituation, die mit der Ikone korrespondiert. </w:t>
      </w:r>
      <w:r>
        <w:t>Das Lebens-Icon stammt aus der Alltagswelt und verdichtet den Text</w:t>
      </w:r>
      <w:r>
        <w:t xml:space="preserve"> zur Lebenswirklichkeit heute. Kreuz- und Lebens-Icon bilden eine Brücke, die dafür steht, dass der Kreuzweg Jesu, von dem die Ikonen erzählen, auch durch unsere Welt führt, mitten hinein in dein Leben.</w:t>
      </w:r>
    </w:p>
    <w:p w:rsidR="00067775" w:rsidRDefault="008F5B62">
      <w:pPr>
        <w:pStyle w:val="berschrift3"/>
      </w:pPr>
      <w:r>
        <w:t>Klangwerk</w:t>
      </w:r>
    </w:p>
    <w:p w:rsidR="008F5B62" w:rsidRDefault="008F5B62">
      <w:r>
        <w:t>Gibt Zeit zum Innehalten in den innerlichen</w:t>
      </w:r>
      <w:r>
        <w:t xml:space="preserve"> Räumen, die die Bilder eröffnen. Die assoziative Musik kann unser Mitgefühl für die Leidensgeschichte Jesu wecken oder den Blick auf unsere eigenen Brüche und Schwierigkeiten lenken.</w:t>
      </w:r>
    </w:p>
    <w:p w:rsidR="008F5B62" w:rsidRDefault="008F5B62" w:rsidP="008F5B62">
      <w:pPr>
        <w:pStyle w:val="berschrift3"/>
      </w:pPr>
      <w:r>
        <w:t>Gemeinsames Gebet, Meditation &amp; Segen</w:t>
      </w:r>
      <w:bookmarkStart w:id="0" w:name="_GoBack"/>
      <w:bookmarkEnd w:id="0"/>
    </w:p>
    <w:p w:rsidR="00067775" w:rsidRDefault="008F5B62">
      <w:r>
        <w:t>Bringt die Anliegen der Station bz</w:t>
      </w:r>
      <w:r>
        <w:t>w. des jeweiligen Kreuzwegfortschritts gemeinsam vor Gott; die Anliegen, die daraus erwachsen, dass die Welt uns als Gottes erhofften Ebenbildern anvertraut ist. In den Stationen erwächst das Gebet thematisch aus der Psalmodie sowie aus dem Ikonen- und dem</w:t>
      </w:r>
      <w:r>
        <w:t xml:space="preserve"> Lebenswelt-Text.</w:t>
      </w:r>
    </w:p>
    <w:p w:rsidR="00067775" w:rsidRDefault="008F5B62">
      <w:pPr>
        <w:pStyle w:val="berschrift3"/>
      </w:pPr>
      <w:r>
        <w:t>Impulsfragen</w:t>
      </w:r>
    </w:p>
    <w:p w:rsidR="00067775" w:rsidRDefault="008F5B62">
      <w:r>
        <w:t>Einsetzbar z.B. als Anregungen zur eigenen Vertiefung, als Fragen für eine Gebetsstille – oder als kleines Textröllchen-Geschenk für den Nachhauseweg; eher weniger zum direkten Vorlesen im klassischen Stationsdurchlauf.</w:t>
      </w:r>
    </w:p>
    <w:p w:rsidR="00067775" w:rsidRDefault="008F5B62">
      <w:pPr>
        <w:pStyle w:val="berschrift3"/>
      </w:pPr>
      <w:r>
        <w:t>Playl</w:t>
      </w:r>
      <w:r>
        <w:t>ist</w:t>
      </w:r>
    </w:p>
    <w:p w:rsidR="00067775" w:rsidRDefault="008F5B62">
      <w:r>
        <w:t>Anspieltipps und Musikanregungen, die zu Themenaspekten der Stationen passen. Kann zum Einstieg dienen oder als zusätzliche Bereicherung der Station, als zusätzliches Anregungsmaterial für die Gruppe oder für die Teilnehmenden auf dem Weg nach Hause, a</w:t>
      </w:r>
      <w:r>
        <w:t>ls zusätzliches Lied zum Hören während der Station oder zur persönlichen Weiterbeschäftigung. Oder ihr teilt die Kreuzwegstationen auf die Wochen der Fastenzeit auf, trefft euch öfter, schaut dazu noch Filme zum Thema oder hört und sprecht über die genannt</w:t>
      </w:r>
      <w:r>
        <w:t>en Lieder.</w:t>
      </w:r>
    </w:p>
    <w:p w:rsidR="00067775" w:rsidRDefault="008F5B62">
      <w:pPr>
        <w:pStyle w:val="berschrift3"/>
      </w:pPr>
      <w:r>
        <w:t>Aktion</w:t>
      </w:r>
    </w:p>
    <w:p w:rsidR="00067775" w:rsidRDefault="008F5B62">
      <w:r>
        <w:lastRenderedPageBreak/>
        <w:t>ICON regt dazu an, das eigene Leben für die Freundschaft mit Jesus Christus zu öffnen, die Aktion bringt euch genau dazu in einen Austausch.</w:t>
      </w:r>
    </w:p>
    <w:sectPr w:rsidR="000677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67775"/>
    <w:rsid w:val="006E5FB8"/>
    <w:rsid w:val="008F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5DE96"/>
  <w14:defaultImageDpi w14:val="300"/>
  <w15:docId w15:val="{5213D192-4144-3943-9138-C1B5346B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before="300" w:after="300" w:line="336" w:lineRule="auto"/>
    </w:pPr>
  </w:style>
  <w:style w:type="paragraph" w:styleId="berschrift1">
    <w:name w:val="heading 1"/>
    <w:basedOn w:val="Standard"/>
    <w:next w:val="Standard"/>
    <w:link w:val="berschrift1Zchn"/>
    <w:uiPriority w:val="9"/>
    <w:qFormat/>
    <w:pPr>
      <w:spacing w:before="540" w:after="180"/>
      <w:outlineLvl w:val="0"/>
    </w:pPr>
    <w:rPr>
      <w:rFonts w:asciiTheme="majorHAnsi" w:eastAsiaTheme="majorEastAsia" w:hAnsiTheme="majorHAnsi" w:cstheme="majorBidi"/>
      <w:b/>
      <w:bCs/>
      <w:kern w:val="36"/>
      <w:sz w:val="36"/>
      <w:szCs w:val="36"/>
    </w:rPr>
  </w:style>
  <w:style w:type="paragraph" w:styleId="berschrift2">
    <w:name w:val="heading 2"/>
    <w:basedOn w:val="Standard"/>
    <w:next w:val="Standard"/>
    <w:link w:val="berschrift2Zchn"/>
    <w:uiPriority w:val="9"/>
    <w:qFormat/>
    <w:pPr>
      <w:spacing w:before="480" w:after="160"/>
      <w:outlineLvl w:val="1"/>
    </w:pPr>
    <w:rPr>
      <w:rFonts w:asciiTheme="majorHAnsi" w:eastAsiaTheme="majorEastAsia" w:hAnsiTheme="majorHAnsi" w:cstheme="majorBidi"/>
      <w:b/>
      <w:bCs/>
      <w:sz w:val="32"/>
      <w:szCs w:val="32"/>
    </w:rPr>
  </w:style>
  <w:style w:type="paragraph" w:styleId="berschrift3">
    <w:name w:val="heading 3"/>
    <w:basedOn w:val="Standard"/>
    <w:next w:val="Standard"/>
    <w:link w:val="berschrift3Zchn"/>
    <w:uiPriority w:val="9"/>
    <w:qFormat/>
    <w:pPr>
      <w:spacing w:before="390" w:after="13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pPr>
      <w:keepNext/>
      <w:keepLines/>
      <w:spacing w:after="10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uiPriority w:val="10"/>
    <w:qFormat/>
    <w:pPr>
      <w:ind w:left="72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32"/>
      <w:szCs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E5FB8"/>
    <w:rPr>
      <w:rFonts w:asciiTheme="majorHAnsi" w:eastAsiaTheme="majorEastAsia" w:hAnsiTheme="majorHAnsi" w:cstheme="majorBidi"/>
      <w:b/>
      <w:bCs/>
    </w:rPr>
  </w:style>
  <w:style w:type="character" w:customStyle="1" w:styleId="berschrift5Zchn">
    <w:name w:val="Überschrift 5 Zchn"/>
    <w:basedOn w:val="Absatz-Standardschriftart"/>
    <w:link w:val="berschrift5"/>
    <w:uiPriority w:val="9"/>
    <w:rsid w:val="006E5FB8"/>
    <w:rPr>
      <w:rFonts w:asciiTheme="majorHAnsi" w:eastAsiaTheme="majorEastAsia" w:hAnsiTheme="majorHAnsi" w:cstheme="majorBidi"/>
      <w:i/>
      <w:iCs/>
    </w:rPr>
  </w:style>
  <w:style w:type="character" w:customStyle="1" w:styleId="berschrift6Zchn">
    <w:name w:val="Überschrift 6 Zchn"/>
    <w:basedOn w:val="Absatz-Standardschriftart"/>
    <w:link w:val="berschrift6"/>
    <w:uiPriority w:val="9"/>
    <w:rsid w:val="006E5FB8"/>
    <w:rPr>
      <w:rFonts w:asciiTheme="majorHAnsi" w:eastAsiaTheme="majorEastAsia" w:hAnsiTheme="majorHAnsi" w:cstheme="majorBidi"/>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Code">
    <w:name w:val="Code"/>
    <w:basedOn w:val="Absatz-Standardschriftart"/>
    <w:uiPriority w:val="24"/>
    <w:qFormat/>
    <w:rPr>
      <w:rFonts w:ascii="Consolas" w:hAnsi="Consolas" w:cs="Consolas"/>
    </w:rPr>
  </w:style>
  <w:style w:type="character" w:customStyle="1" w:styleId="FootnoteTextChar">
    <w:name w:val="Footnote Text Char"/>
    <w:basedOn w:val="Absatz-Standardschriftart"/>
    <w:uiPriority w:val="99"/>
    <w:semiHidden/>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next w:val="Standard"/>
    <w:uiPriority w:val="35"/>
    <w:unhideWhenUsed/>
    <w:qFormat/>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Erbach</cp:lastModifiedBy>
  <cp:revision>2</cp:revision>
  <dcterms:created xsi:type="dcterms:W3CDTF">2019-09-26T19:16:00Z</dcterms:created>
  <dcterms:modified xsi:type="dcterms:W3CDTF">2019-09-26T19:17:00Z</dcterms:modified>
</cp:coreProperties>
</file>